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Социокультурные конфликты в молодежной среде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«Социокультурные конфликты в молодежной среде»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«Социокультурные конфликты в молодежной среде».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«Социокультурные конфликты в молодежной среде»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72.1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12.5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«Социокультурные конфликты в молодежной среде»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конфликта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конфликтами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 УК-1, УК-6,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виды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как социокультурное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Социокультурная среда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течения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социокультурного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социологических исследований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Конфликт в молодежной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Межличностные и межгрупповые стили регулирования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как социокультурное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Социокультурная среда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течения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социологических исследований социокультурных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Социокультурный конфликт в молодежной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как социокультурное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 сущности конфликта как социокультурного явления. Основные признаки конфликта. Субъективно-объективные противоречия как основа конфликта. Структура конфликта. Объект и предмет конфликта. Основные виды конфликтов. Классификация конфликтов по степени нормативной регуляции. Позитивные и негативные функции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Социокультурная среда конфликта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конфликта и его структурные характеристики. Динамические характеристики конфликта. Стратегия поведения в конфликте. Этапы разрешения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течения социокультурных конфликтов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причины возникновения социокультурных конфликтов.  Конфликт ценностей: виды и особенности проявления. Формы культурного конфликта и способы их решения. Методы анализа и урегулирования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социологических исследований социокультурных конфликтов.</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предпосылки осмысления проблемы конфликта (Конфуций, Гераклит, Сократ, Платон, Аристотель).</w:t>
            </w:r>
          </w:p>
          <w:p>
            <w:pPr>
              <w:jc w:val="both"/>
              <w:spacing w:after="0" w:line="240" w:lineRule="auto"/>
              <w:rPr>
                <w:sz w:val="24"/>
                <w:szCs w:val="24"/>
              </w:rPr>
            </w:pPr>
            <w:r>
              <w:rPr>
                <w:rFonts w:ascii="Times New Roman" w:hAnsi="Times New Roman" w:cs="Times New Roman"/>
                <w:color w:val="#000000"/>
                <w:sz w:val="24"/>
                <w:szCs w:val="24"/>
              </w:rPr>
              <w:t> Проблема возникновения, предупреждения и разрешения конфликта в трудах Н. Макиавелли. Основные причины конфликтов по Т. Гоббсу, Дж. Локку. Консенсус как форма социальной солидарности по О. Конту.</w:t>
            </w:r>
          </w:p>
          <w:p>
            <w:pPr>
              <w:jc w:val="both"/>
              <w:spacing w:after="0" w:line="240" w:lineRule="auto"/>
              <w:rPr>
                <w:sz w:val="24"/>
                <w:szCs w:val="24"/>
              </w:rPr>
            </w:pPr>
            <w:r>
              <w:rPr>
                <w:rFonts w:ascii="Times New Roman" w:hAnsi="Times New Roman" w:cs="Times New Roman"/>
                <w:color w:val="#000000"/>
                <w:sz w:val="24"/>
                <w:szCs w:val="24"/>
              </w:rPr>
              <w:t> Теория конфликта Э. Дюркгейма через взаимоотношения общества и личности. Проблематика конфликта в социологии М. Вебера.</w:t>
            </w:r>
          </w:p>
          <w:p>
            <w:pPr>
              <w:jc w:val="both"/>
              <w:spacing w:after="0" w:line="240" w:lineRule="auto"/>
              <w:rPr>
                <w:sz w:val="24"/>
                <w:szCs w:val="24"/>
              </w:rPr>
            </w:pPr>
            <w:r>
              <w:rPr>
                <w:rFonts w:ascii="Times New Roman" w:hAnsi="Times New Roman" w:cs="Times New Roman"/>
                <w:color w:val="#000000"/>
                <w:sz w:val="24"/>
                <w:szCs w:val="24"/>
              </w:rPr>
              <w:t> Природа социального конфликта по К. Марксу.</w:t>
            </w:r>
          </w:p>
          <w:p>
            <w:pPr>
              <w:jc w:val="both"/>
              <w:spacing w:after="0" w:line="240" w:lineRule="auto"/>
              <w:rPr>
                <w:sz w:val="24"/>
                <w:szCs w:val="24"/>
              </w:rPr>
            </w:pPr>
            <w:r>
              <w:rPr>
                <w:rFonts w:ascii="Times New Roman" w:hAnsi="Times New Roman" w:cs="Times New Roman"/>
                <w:color w:val="#000000"/>
                <w:sz w:val="24"/>
                <w:szCs w:val="24"/>
              </w:rPr>
              <w:t> Понятие социального конфликта и социальной напряженности в теории Т. Парсонса. Понятие напряженности в теории Н. Смелзера.</w:t>
            </w:r>
          </w:p>
          <w:p>
            <w:pPr>
              <w:jc w:val="both"/>
              <w:spacing w:after="0" w:line="240" w:lineRule="auto"/>
              <w:rPr>
                <w:sz w:val="24"/>
                <w:szCs w:val="24"/>
              </w:rPr>
            </w:pPr>
            <w:r>
              <w:rPr>
                <w:rFonts w:ascii="Times New Roman" w:hAnsi="Times New Roman" w:cs="Times New Roman"/>
                <w:color w:val="#000000"/>
                <w:sz w:val="24"/>
                <w:szCs w:val="24"/>
              </w:rPr>
              <w:t> Предметная определенность конфликтов в работах М. Дойча, Л. Козера, Дж. Бернарда.</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Социально-психологическая традиция исследований конфликта в работах Р. Дарендорфа, З. Фрейда, К. Юнга. Потребность в безопасности по К. Левину.</w:t>
            </w:r>
          </w:p>
          <w:p>
            <w:pPr>
              <w:jc w:val="both"/>
              <w:spacing w:after="0" w:line="240" w:lineRule="auto"/>
              <w:rPr>
                <w:sz w:val="24"/>
                <w:szCs w:val="24"/>
              </w:rPr>
            </w:pPr>
            <w:r>
              <w:rPr>
                <w:rFonts w:ascii="Times New Roman" w:hAnsi="Times New Roman" w:cs="Times New Roman"/>
                <w:color w:val="#000000"/>
                <w:sz w:val="24"/>
                <w:szCs w:val="24"/>
              </w:rPr>
              <w:t> Определение конфликта, источники его возникновения, классификация в теоретических разработках У. Линкольна, А. Здравомыслова, А. Дмитриева.</w:t>
            </w:r>
          </w:p>
          <w:p>
            <w:pPr>
              <w:jc w:val="both"/>
              <w:spacing w:after="0" w:line="240" w:lineRule="auto"/>
              <w:rPr>
                <w:sz w:val="24"/>
                <w:szCs w:val="24"/>
              </w:rPr>
            </w:pPr>
            <w:r>
              <w:rPr>
                <w:rFonts w:ascii="Times New Roman" w:hAnsi="Times New Roman" w:cs="Times New Roman"/>
                <w:color w:val="#000000"/>
                <w:sz w:val="24"/>
                <w:szCs w:val="24"/>
              </w:rPr>
              <w:t> Использование институционально-сетевой методологии, социологического анализа конфликта. Сетевой подход в социологических исследованиях в работах М. Кастельса, В. Кузнецова, В. Нечаева, В. Разуева.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Конфликт в молодежной среде</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среды конфликта. Внутренняя и внешняя среда конфликта. Основные стороны социокультурного конфликта. Противоборствующая сторона конфликта. «Третья сторона конфликта». Косвенная сторона конфликта. Субъекты и участники конфликта. Понятия рангов, статусов субъектов конфликта. Понятие силы. Манипулирование конфликтующими сторонами. Технологии защиты от манипулятивного воздействия. Инцидент и его основные виды.</w:t>
            </w:r>
          </w:p>
        </w:tc>
      </w:tr>
      <w:tr>
        <w:trPr>
          <w:trHeight w:hRule="exact" w:val="296.35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Межличностные и межгрупповые стили регулирования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межличностного конфликта. Субъекты и объекты межличностного конфликта. Межличностное восприятие и конфликт. Идентификация, рефлексия, эмпатия, стереотипизация как структурные элементы процесса межличностного восприятия. Понятия межличностной совместимости и межличностной несовместимости. Виды межличностных конфликтов. Варианты исхода межличностных конфликтов. Предупреждение и разрешение межличностных конфликтов. Методы урегулирования межличностного конфликта.</w:t>
            </w:r>
          </w:p>
          <w:p>
            <w:pPr>
              <w:jc w:val="both"/>
              <w:spacing w:after="0" w:line="240" w:lineRule="auto"/>
              <w:rPr>
                <w:sz w:val="24"/>
                <w:szCs w:val="24"/>
              </w:rPr>
            </w:pPr>
            <w:r>
              <w:rPr>
                <w:rFonts w:ascii="Times New Roman" w:hAnsi="Times New Roman" w:cs="Times New Roman"/>
                <w:color w:val="#000000"/>
                <w:sz w:val="24"/>
                <w:szCs w:val="24"/>
              </w:rPr>
              <w:t> Внутригрупповая динамика (формальные и неформальные групповые нормы). Конфликт между формальной и неформальной системами отношений. Роль лидера в процессе конфликта. Лидер как необходимый элемент управляющей системы (по Т. Парсонсу). Классификации лидерства по М. Веберу.</w:t>
            </w:r>
          </w:p>
          <w:p>
            <w:pPr>
              <w:jc w:val="both"/>
              <w:spacing w:after="0" w:line="240" w:lineRule="auto"/>
              <w:rPr>
                <w:sz w:val="24"/>
                <w:szCs w:val="24"/>
              </w:rPr>
            </w:pPr>
            <w:r>
              <w:rPr>
                <w:rFonts w:ascii="Times New Roman" w:hAnsi="Times New Roman" w:cs="Times New Roman"/>
                <w:color w:val="#000000"/>
                <w:sz w:val="24"/>
                <w:szCs w:val="24"/>
              </w:rPr>
              <w:t> Межгрупповые конфликты и причины их возникновения. Понятия социальной идентичности и социального сравнения. Особенности межгрупповых конфликтов (феномен сплочения). Последствия групповых конфликтов.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как социокультурное явление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Выделите основные признаки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2.  Назовите объективные и субъективные противоречия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3.  Конфликт как вид социокультурного взаимодействия.</w:t>
            </w:r>
          </w:p>
          <w:p>
            <w:pPr>
              <w:jc w:val="left"/>
              <w:spacing w:after="0" w:line="240" w:lineRule="auto"/>
              <w:rPr>
                <w:sz w:val="24"/>
                <w:szCs w:val="24"/>
              </w:rPr>
            </w:pPr>
            <w:r>
              <w:rPr>
                <w:rFonts w:ascii="Times New Roman" w:hAnsi="Times New Roman" w:cs="Times New Roman"/>
                <w:color w:val="#000000"/>
                <w:sz w:val="24"/>
                <w:szCs w:val="24"/>
              </w:rPr>
              <w:t> 4.  Основные элементы конфликта.</w:t>
            </w:r>
          </w:p>
          <w:p>
            <w:pPr>
              <w:jc w:val="left"/>
              <w:spacing w:after="0" w:line="240" w:lineRule="auto"/>
              <w:rPr>
                <w:sz w:val="24"/>
                <w:szCs w:val="24"/>
              </w:rPr>
            </w:pPr>
            <w:r>
              <w:rPr>
                <w:rFonts w:ascii="Times New Roman" w:hAnsi="Times New Roman" w:cs="Times New Roman"/>
                <w:color w:val="#000000"/>
                <w:sz w:val="24"/>
                <w:szCs w:val="24"/>
              </w:rPr>
              <w:t> 5.  Ценностно-позитивная функция конфликта.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Социокультурная среда конфликта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основных типов мотивационной ориентации в конфликте по М. Дойчу.</w:t>
            </w:r>
          </w:p>
          <w:p>
            <w:pPr>
              <w:jc w:val="left"/>
              <w:spacing w:after="0" w:line="240" w:lineRule="auto"/>
              <w:rPr>
                <w:sz w:val="24"/>
                <w:szCs w:val="24"/>
              </w:rPr>
            </w:pPr>
            <w:r>
              <w:rPr>
                <w:rFonts w:ascii="Times New Roman" w:hAnsi="Times New Roman" w:cs="Times New Roman"/>
                <w:color w:val="#000000"/>
                <w:sz w:val="24"/>
                <w:szCs w:val="24"/>
              </w:rPr>
              <w:t> 2.  Конфликт ценностей на уровне личности, социальной группы, общества.</w:t>
            </w:r>
          </w:p>
          <w:p>
            <w:pPr>
              <w:jc w:val="left"/>
              <w:spacing w:after="0" w:line="240" w:lineRule="auto"/>
              <w:rPr>
                <w:sz w:val="24"/>
                <w:szCs w:val="24"/>
              </w:rPr>
            </w:pPr>
            <w:r>
              <w:rPr>
                <w:rFonts w:ascii="Times New Roman" w:hAnsi="Times New Roman" w:cs="Times New Roman"/>
                <w:color w:val="#000000"/>
                <w:sz w:val="24"/>
                <w:szCs w:val="24"/>
              </w:rPr>
              <w:t> 3.  Конфликтная личность (методика исследования).</w:t>
            </w:r>
          </w:p>
          <w:p>
            <w:pPr>
              <w:jc w:val="left"/>
              <w:spacing w:after="0" w:line="240" w:lineRule="auto"/>
              <w:rPr>
                <w:sz w:val="24"/>
                <w:szCs w:val="24"/>
              </w:rPr>
            </w:pPr>
            <w:r>
              <w:rPr>
                <w:rFonts w:ascii="Times New Roman" w:hAnsi="Times New Roman" w:cs="Times New Roman"/>
                <w:color w:val="#000000"/>
                <w:sz w:val="24"/>
                <w:szCs w:val="24"/>
              </w:rPr>
              <w:t> 4.  Соотношение кооперации и этноцентризма.</w:t>
            </w:r>
          </w:p>
          <w:p>
            <w:pPr>
              <w:jc w:val="left"/>
              <w:spacing w:after="0" w:line="240" w:lineRule="auto"/>
              <w:rPr>
                <w:sz w:val="24"/>
                <w:szCs w:val="24"/>
              </w:rPr>
            </w:pPr>
            <w:r>
              <w:rPr>
                <w:rFonts w:ascii="Times New Roman" w:hAnsi="Times New Roman" w:cs="Times New Roman"/>
                <w:color w:val="#000000"/>
                <w:sz w:val="24"/>
                <w:szCs w:val="24"/>
              </w:rPr>
              <w:t> 5.  Дайте определение корпоративной культуры.</w:t>
            </w:r>
          </w:p>
          <w:p>
            <w:pPr>
              <w:jc w:val="left"/>
              <w:spacing w:after="0" w:line="240" w:lineRule="auto"/>
              <w:rPr>
                <w:sz w:val="24"/>
                <w:szCs w:val="24"/>
              </w:rPr>
            </w:pPr>
            <w:r>
              <w:rPr>
                <w:rFonts w:ascii="Times New Roman" w:hAnsi="Times New Roman" w:cs="Times New Roman"/>
                <w:color w:val="#000000"/>
                <w:sz w:val="24"/>
                <w:szCs w:val="24"/>
              </w:rPr>
              <w:t> 6.  Роль корпоративной культуры в регулировании конфликтов.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течения социокультурных конфликтов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социальная напряженность, какова ее природа?</w:t>
            </w:r>
          </w:p>
          <w:p>
            <w:pPr>
              <w:jc w:val="left"/>
              <w:spacing w:after="0" w:line="240" w:lineRule="auto"/>
              <w:rPr>
                <w:sz w:val="24"/>
                <w:szCs w:val="24"/>
              </w:rPr>
            </w:pPr>
            <w:r>
              <w:rPr>
                <w:rFonts w:ascii="Times New Roman" w:hAnsi="Times New Roman" w:cs="Times New Roman"/>
                <w:color w:val="#000000"/>
                <w:sz w:val="24"/>
                <w:szCs w:val="24"/>
              </w:rPr>
              <w:t> 2.  Мониторинг социальной напряженности.</w:t>
            </w:r>
          </w:p>
          <w:p>
            <w:pPr>
              <w:jc w:val="left"/>
              <w:spacing w:after="0" w:line="240" w:lineRule="auto"/>
              <w:rPr>
                <w:sz w:val="24"/>
                <w:szCs w:val="24"/>
              </w:rPr>
            </w:pPr>
            <w:r>
              <w:rPr>
                <w:rFonts w:ascii="Times New Roman" w:hAnsi="Times New Roman" w:cs="Times New Roman"/>
                <w:color w:val="#000000"/>
                <w:sz w:val="24"/>
                <w:szCs w:val="24"/>
              </w:rPr>
              <w:t> 3.  Понятийная схема социологического анализа конфликта.</w:t>
            </w:r>
          </w:p>
          <w:p>
            <w:pPr>
              <w:jc w:val="left"/>
              <w:spacing w:after="0" w:line="240" w:lineRule="auto"/>
              <w:rPr>
                <w:sz w:val="24"/>
                <w:szCs w:val="24"/>
              </w:rPr>
            </w:pPr>
            <w:r>
              <w:rPr>
                <w:rFonts w:ascii="Times New Roman" w:hAnsi="Times New Roman" w:cs="Times New Roman"/>
                <w:color w:val="#000000"/>
                <w:sz w:val="24"/>
                <w:szCs w:val="24"/>
              </w:rPr>
              <w:t> 4.  Основные стадии развития конфликта.</w:t>
            </w:r>
          </w:p>
          <w:p>
            <w:pPr>
              <w:jc w:val="left"/>
              <w:spacing w:after="0" w:line="240" w:lineRule="auto"/>
              <w:rPr>
                <w:sz w:val="24"/>
                <w:szCs w:val="24"/>
              </w:rPr>
            </w:pPr>
            <w:r>
              <w:rPr>
                <w:rFonts w:ascii="Times New Roman" w:hAnsi="Times New Roman" w:cs="Times New Roman"/>
                <w:color w:val="#000000"/>
                <w:sz w:val="24"/>
                <w:szCs w:val="24"/>
              </w:rPr>
              <w:t> 5.  Что такое «переоценка ценностей» в конфликте и когда она происходит?</w:t>
            </w:r>
          </w:p>
          <w:p>
            <w:pPr>
              <w:jc w:val="left"/>
              <w:spacing w:after="0" w:line="240" w:lineRule="auto"/>
              <w:rPr>
                <w:sz w:val="24"/>
                <w:szCs w:val="24"/>
              </w:rPr>
            </w:pPr>
            <w:r>
              <w:rPr>
                <w:rFonts w:ascii="Times New Roman" w:hAnsi="Times New Roman" w:cs="Times New Roman"/>
                <w:color w:val="#000000"/>
                <w:sz w:val="24"/>
                <w:szCs w:val="24"/>
              </w:rPr>
              <w:t> 6.  Назовите основные способы разрешения конфликта.</w:t>
            </w:r>
          </w:p>
          <w:p>
            <w:pPr>
              <w:jc w:val="left"/>
              <w:spacing w:after="0" w:line="240" w:lineRule="auto"/>
              <w:rPr>
                <w:sz w:val="24"/>
                <w:szCs w:val="24"/>
              </w:rPr>
            </w:pPr>
            <w:r>
              <w:rPr>
                <w:rFonts w:ascii="Times New Roman" w:hAnsi="Times New Roman" w:cs="Times New Roman"/>
                <w:color w:val="#000000"/>
                <w:sz w:val="24"/>
                <w:szCs w:val="24"/>
              </w:rPr>
              <w:t> 7.  Что такое институционализация конфликта?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социологических исследований социокультурных конфликтов.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Какое значение имели конфликты в истории становления и развития общества?</w:t>
            </w:r>
          </w:p>
          <w:p>
            <w:pPr>
              <w:jc w:val="left"/>
              <w:spacing w:after="0" w:line="240" w:lineRule="auto"/>
              <w:rPr>
                <w:sz w:val="24"/>
                <w:szCs w:val="24"/>
              </w:rPr>
            </w:pPr>
            <w:r>
              <w:rPr>
                <w:rFonts w:ascii="Times New Roman" w:hAnsi="Times New Roman" w:cs="Times New Roman"/>
                <w:color w:val="#000000"/>
                <w:sz w:val="24"/>
                <w:szCs w:val="24"/>
              </w:rPr>
              <w:t> 2.  Назовите основные источники и предпосылки возникновения учения о социальном конфликте.</w:t>
            </w:r>
          </w:p>
          <w:p>
            <w:pPr>
              <w:jc w:val="left"/>
              <w:spacing w:after="0" w:line="240" w:lineRule="auto"/>
              <w:rPr>
                <w:sz w:val="24"/>
                <w:szCs w:val="24"/>
              </w:rPr>
            </w:pPr>
            <w:r>
              <w:rPr>
                <w:rFonts w:ascii="Times New Roman" w:hAnsi="Times New Roman" w:cs="Times New Roman"/>
                <w:color w:val="#000000"/>
                <w:sz w:val="24"/>
                <w:szCs w:val="24"/>
              </w:rPr>
              <w:t> 3.  Какой вклад в развитие теоретико-методологических основ социологического изучения конфликта внесли М. Вебер, Э. Дюркгейм, Т. Парсонс?</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подходов к теории классового конфликта в работах К. Маркса и Р. Дарендорфа.</w:t>
            </w:r>
          </w:p>
          <w:p>
            <w:pPr>
              <w:jc w:val="left"/>
              <w:spacing w:after="0" w:line="240" w:lineRule="auto"/>
              <w:rPr>
                <w:sz w:val="24"/>
                <w:szCs w:val="24"/>
              </w:rPr>
            </w:pPr>
            <w:r>
              <w:rPr>
                <w:rFonts w:ascii="Times New Roman" w:hAnsi="Times New Roman" w:cs="Times New Roman"/>
                <w:color w:val="#000000"/>
                <w:sz w:val="24"/>
                <w:szCs w:val="24"/>
              </w:rPr>
              <w:t> 5.  Основные подходы к изучению конфликта в трудах отечественных ученых.</w:t>
            </w:r>
          </w:p>
          <w:p>
            <w:pPr>
              <w:jc w:val="left"/>
              <w:spacing w:after="0" w:line="240" w:lineRule="auto"/>
              <w:rPr>
                <w:sz w:val="24"/>
                <w:szCs w:val="24"/>
              </w:rPr>
            </w:pPr>
            <w:r>
              <w:rPr>
                <w:rFonts w:ascii="Times New Roman" w:hAnsi="Times New Roman" w:cs="Times New Roman"/>
                <w:color w:val="#000000"/>
                <w:sz w:val="24"/>
                <w:szCs w:val="24"/>
              </w:rPr>
              <w:t> 6.  Особенности институционально-сетевой методологии для социологического анализа конфликта.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Социокультурный конфликт в молодежной среде</w:t>
            </w:r>
          </w:p>
        </w:tc>
      </w:tr>
      <w:tr>
        <w:trPr>
          <w:trHeight w:hRule="exact" w:val="21.31518"/>
        </w:trPr>
        <w:tc>
          <w:tcPr>
            <w:tcW w:w="9640" w:type="dxa"/>
          </w:tcPr>
          <w:p/>
        </w:tc>
      </w:tr>
      <w:tr>
        <w:trPr>
          <w:trHeight w:hRule="exact" w:val="1155.7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характеристику основных компонентов социокультурных  конфликта.</w:t>
            </w:r>
          </w:p>
          <w:p>
            <w:pPr>
              <w:jc w:val="left"/>
              <w:spacing w:after="0" w:line="240" w:lineRule="auto"/>
              <w:rPr>
                <w:sz w:val="24"/>
                <w:szCs w:val="24"/>
              </w:rPr>
            </w:pPr>
            <w:r>
              <w:rPr>
                <w:rFonts w:ascii="Times New Roman" w:hAnsi="Times New Roman" w:cs="Times New Roman"/>
                <w:color w:val="#000000"/>
                <w:sz w:val="24"/>
                <w:szCs w:val="24"/>
              </w:rPr>
              <w:t> 2.  Какое влияние оказывает окружающая среда на развитие и исход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3.  Что такое противоборствующая сторона социокультурного конфликта и какова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w:t>
            </w:r>
          </w:p>
          <w:p>
            <w:pPr>
              <w:jc w:val="left"/>
              <w:spacing w:after="0" w:line="240" w:lineRule="auto"/>
              <w:rPr>
                <w:sz w:val="24"/>
                <w:szCs w:val="24"/>
              </w:rPr>
            </w:pPr>
            <w:r>
              <w:rPr>
                <w:rFonts w:ascii="Times New Roman" w:hAnsi="Times New Roman" w:cs="Times New Roman"/>
                <w:color w:val="#000000"/>
                <w:sz w:val="24"/>
                <w:szCs w:val="24"/>
              </w:rPr>
              <w:t> 4.  Какую роль в социокультурном конфликте играет «третья сторона»?</w:t>
            </w:r>
          </w:p>
          <w:p>
            <w:pPr>
              <w:jc w:val="left"/>
              <w:spacing w:after="0" w:line="240" w:lineRule="auto"/>
              <w:rPr>
                <w:sz w:val="24"/>
                <w:szCs w:val="24"/>
              </w:rPr>
            </w:pPr>
            <w:r>
              <w:rPr>
                <w:rFonts w:ascii="Times New Roman" w:hAnsi="Times New Roman" w:cs="Times New Roman"/>
                <w:color w:val="#000000"/>
                <w:sz w:val="24"/>
                <w:szCs w:val="24"/>
              </w:rPr>
              <w:t> 5.  Что такое «косвенная сторона» и какова ее роль в социокультурном конфликте?</w:t>
            </w:r>
          </w:p>
          <w:p>
            <w:pPr>
              <w:jc w:val="left"/>
              <w:spacing w:after="0" w:line="240" w:lineRule="auto"/>
              <w:rPr>
                <w:sz w:val="24"/>
                <w:szCs w:val="24"/>
              </w:rPr>
            </w:pPr>
            <w:r>
              <w:rPr>
                <w:rFonts w:ascii="Times New Roman" w:hAnsi="Times New Roman" w:cs="Times New Roman"/>
                <w:color w:val="#000000"/>
                <w:sz w:val="24"/>
                <w:szCs w:val="24"/>
              </w:rPr>
              <w:t> 6.  Каковы различия между субъектом и участником социокультурного конфликта?</w:t>
            </w:r>
          </w:p>
          <w:p>
            <w:pPr>
              <w:jc w:val="left"/>
              <w:spacing w:after="0" w:line="240" w:lineRule="auto"/>
              <w:rPr>
                <w:sz w:val="24"/>
                <w:szCs w:val="24"/>
              </w:rPr>
            </w:pPr>
            <w:r>
              <w:rPr>
                <w:rFonts w:ascii="Times New Roman" w:hAnsi="Times New Roman" w:cs="Times New Roman"/>
                <w:color w:val="#000000"/>
                <w:sz w:val="24"/>
                <w:szCs w:val="24"/>
              </w:rPr>
              <w:t> 7.  Четыре типа инцидента по характеру возникновения.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«Социокультурные конфликты в молодежной среде»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Соломатина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9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02.9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мед)(23)_plx_Социокультурные конфликты в молодежной среде</dc:title>
  <dc:creator>FastReport.NET</dc:creator>
</cp:coreProperties>
</file>